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A2" w:rsidRDefault="005820A2" w:rsidP="00876435">
      <w:pPr>
        <w:spacing w:line="240" w:lineRule="auto"/>
        <w:jc w:val="both"/>
        <w:rPr>
          <w:b/>
        </w:rPr>
      </w:pPr>
      <w:bookmarkStart w:id="0" w:name="_GoBack"/>
      <w:bookmarkEnd w:id="0"/>
    </w:p>
    <w:p w:rsidR="00876435" w:rsidRDefault="00876435" w:rsidP="00876435">
      <w:pPr>
        <w:spacing w:line="240" w:lineRule="auto"/>
        <w:jc w:val="both"/>
        <w:rPr>
          <w:b/>
        </w:rPr>
      </w:pPr>
    </w:p>
    <w:p w:rsidR="005820A2" w:rsidRDefault="00191F3B" w:rsidP="00876435">
      <w:pPr>
        <w:spacing w:line="240" w:lineRule="auto"/>
        <w:jc w:val="both"/>
        <w:rPr>
          <w:rFonts w:cstheme="minorHAnsi"/>
          <w:b/>
        </w:rPr>
      </w:pPr>
      <w:r w:rsidRPr="00876435">
        <w:rPr>
          <w:rFonts w:cstheme="minorHAnsi"/>
          <w:b/>
        </w:rPr>
        <w:t>RETIFICAÇÃO Nº 01 EDITAL PARA O PROCESSO DE ESCOLHA UNIFICADA PARA O CONSELHO TUTELAR Nº 001/2023</w:t>
      </w:r>
    </w:p>
    <w:p w:rsidR="00876435" w:rsidRPr="00876435" w:rsidRDefault="00876435" w:rsidP="00876435">
      <w:pPr>
        <w:spacing w:line="240" w:lineRule="auto"/>
        <w:jc w:val="both"/>
        <w:rPr>
          <w:rFonts w:cstheme="minorHAnsi"/>
          <w:b/>
        </w:rPr>
      </w:pPr>
    </w:p>
    <w:p w:rsidR="005820A2" w:rsidRPr="00876435" w:rsidRDefault="00191F3B" w:rsidP="00876435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76435">
        <w:rPr>
          <w:rFonts w:cstheme="minorHAnsi"/>
        </w:rPr>
        <w:t xml:space="preserve">O Conselho de Direitos da Criança e do Adolescente </w:t>
      </w:r>
      <w:r w:rsidR="00125643" w:rsidRPr="00876435">
        <w:rPr>
          <w:rFonts w:cstheme="minorHAnsi"/>
        </w:rPr>
        <w:t xml:space="preserve">CMDCA e a Comissão Especial Eleitoral </w:t>
      </w:r>
      <w:r w:rsidRPr="00876435">
        <w:rPr>
          <w:rFonts w:cstheme="minorHAnsi"/>
        </w:rPr>
        <w:t>do Município de Bandeirante, Estad</w:t>
      </w:r>
      <w:r w:rsidR="00876435">
        <w:rPr>
          <w:rFonts w:cstheme="minorHAnsi"/>
        </w:rPr>
        <w:t>o de Santa Catarina, no uso de s</w:t>
      </w:r>
      <w:r w:rsidRPr="00876435">
        <w:rPr>
          <w:rFonts w:cstheme="minorHAnsi"/>
        </w:rPr>
        <w:t xml:space="preserve">uas atribuições legais, </w:t>
      </w:r>
      <w:r w:rsidRPr="00876435">
        <w:rPr>
          <w:rFonts w:eastAsia="Times New Roman" w:cstheme="minorHAnsi"/>
          <w:sz w:val="24"/>
          <w:szCs w:val="24"/>
          <w:lang w:eastAsia="pt-BR"/>
        </w:rPr>
        <w:t>considerando o disposto no art.</w:t>
      </w:r>
      <w:r w:rsidR="00125643" w:rsidRPr="00876435">
        <w:rPr>
          <w:rFonts w:eastAsia="Times New Roman" w:cstheme="minorHAnsi"/>
          <w:sz w:val="24"/>
          <w:szCs w:val="24"/>
          <w:lang w:eastAsia="pt-BR"/>
        </w:rPr>
        <w:t xml:space="preserve"> 132 e 139 da</w:t>
      </w:r>
      <w:r w:rsidRPr="00876435">
        <w:rPr>
          <w:rFonts w:eastAsia="Times New Roman" w:cstheme="minorHAnsi"/>
          <w:sz w:val="24"/>
          <w:szCs w:val="24"/>
          <w:lang w:eastAsia="pt-BR"/>
        </w:rPr>
        <w:t xml:space="preserve"> Lei Federal nº</w:t>
      </w:r>
      <w:r w:rsidR="00125643" w:rsidRPr="0087643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Times New Roman" w:cstheme="minorHAnsi"/>
          <w:sz w:val="24"/>
          <w:szCs w:val="24"/>
          <w:lang w:eastAsia="pt-BR"/>
        </w:rPr>
        <w:t xml:space="preserve">8.069/1990 (Estatuto da Criança e do Adolescente), </w:t>
      </w:r>
      <w:r w:rsidR="00125643" w:rsidRPr="00876435">
        <w:rPr>
          <w:rFonts w:eastAsia="Times New Roman" w:cstheme="minorHAnsi"/>
          <w:sz w:val="24"/>
          <w:szCs w:val="24"/>
          <w:lang w:eastAsia="pt-BR"/>
        </w:rPr>
        <w:t>n</w:t>
      </w:r>
      <w:r w:rsidRPr="00876435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125643" w:rsidRPr="00876435">
        <w:rPr>
          <w:rFonts w:eastAsia="Times New Roman" w:cstheme="minorHAnsi"/>
          <w:sz w:val="24"/>
          <w:szCs w:val="24"/>
          <w:lang w:eastAsia="pt-BR"/>
        </w:rPr>
        <w:t xml:space="preserve">resolução do CONANDA nº 231/2022 </w:t>
      </w:r>
      <w:r w:rsidRPr="00876435">
        <w:rPr>
          <w:rFonts w:eastAsia="Times New Roman" w:cstheme="minorHAnsi"/>
          <w:sz w:val="24"/>
          <w:szCs w:val="24"/>
          <w:lang w:eastAsia="pt-BR"/>
        </w:rPr>
        <w:t>e na Lei Municipal nº 1.312/2019 e suas alterações na Lei Municipal nº 1.455/2023.</w:t>
      </w:r>
    </w:p>
    <w:p w:rsidR="005820A2" w:rsidRPr="00876435" w:rsidRDefault="00191F3B" w:rsidP="00876435">
      <w:pPr>
        <w:spacing w:line="240" w:lineRule="auto"/>
        <w:jc w:val="both"/>
        <w:rPr>
          <w:rFonts w:eastAsia="SimSun" w:cstheme="minorHAnsi"/>
          <w:sz w:val="24"/>
          <w:szCs w:val="24"/>
          <w:lang w:eastAsia="pt-BR"/>
        </w:rPr>
      </w:pPr>
      <w:r w:rsidRPr="00876435">
        <w:rPr>
          <w:rFonts w:cstheme="minorHAnsi"/>
          <w:b/>
        </w:rPr>
        <w:t xml:space="preserve">TORNA PÚBLICO aos interessados, que o Edital para o Processo de Escolha Unificada para atuarem como membro </w:t>
      </w:r>
      <w:r w:rsidR="00876435">
        <w:rPr>
          <w:rFonts w:cstheme="minorHAnsi"/>
          <w:b/>
        </w:rPr>
        <w:t>do Conselho Tutelar nº 001/2023</w:t>
      </w:r>
      <w:r w:rsidRPr="00876435">
        <w:rPr>
          <w:rFonts w:cstheme="minorHAnsi"/>
          <w:b/>
        </w:rPr>
        <w:t xml:space="preserve"> sofreu alteração no que </w:t>
      </w:r>
      <w:r w:rsidR="00E967E6" w:rsidRPr="00876435">
        <w:rPr>
          <w:rFonts w:cstheme="minorHAnsi"/>
          <w:b/>
        </w:rPr>
        <w:t>tange</w:t>
      </w:r>
      <w:r w:rsidRPr="00876435">
        <w:rPr>
          <w:rFonts w:cstheme="minorHAnsi"/>
          <w:b/>
        </w:rPr>
        <w:t xml:space="preserve"> ao período de inscrições, vindo a prorrogar o período para candidatos ao Conselho Tutelar, bem como alteração no calendário simplificado das inscrições.</w:t>
      </w:r>
    </w:p>
    <w:p w:rsidR="005820A2" w:rsidRPr="00876435" w:rsidRDefault="00191F3B" w:rsidP="00876435">
      <w:pPr>
        <w:pStyle w:val="Jurisprudncias"/>
        <w:rPr>
          <w:rFonts w:asciiTheme="minorHAnsi" w:hAnsiTheme="minorHAnsi" w:cstheme="minorHAnsi"/>
        </w:rPr>
      </w:pPr>
      <w:r w:rsidRPr="00876435">
        <w:rPr>
          <w:rFonts w:asciiTheme="minorHAnsi" w:hAnsiTheme="minorHAnsi" w:cstheme="minorHAnsi"/>
          <w:b/>
        </w:rPr>
        <w:t>INCLUSÃO</w:t>
      </w:r>
      <w:r w:rsidRPr="00876435">
        <w:rPr>
          <w:rFonts w:asciiTheme="minorHAnsi" w:hAnsiTheme="minorHAnsi" w:cstheme="minorHAnsi"/>
        </w:rPr>
        <w:t xml:space="preserve">: Fica prorrogado o período de inscrições do dia </w:t>
      </w:r>
      <w:r w:rsidRPr="00876435">
        <w:rPr>
          <w:rFonts w:asciiTheme="minorHAnsi" w:hAnsiTheme="minorHAnsi" w:cstheme="minorHAnsi"/>
          <w:b/>
        </w:rPr>
        <w:t>12 de maio de 2023 a 02 de junho de 2023</w:t>
      </w:r>
      <w:r w:rsidRPr="00876435">
        <w:rPr>
          <w:rFonts w:asciiTheme="minorHAnsi" w:hAnsiTheme="minorHAnsi" w:cstheme="minorHAnsi"/>
        </w:rPr>
        <w:t>, em horário de atendimento ao público das 07:30h às 17:00h, na Secretaria de Assistência Social, e devem ser realizadas pessoalmente pelo candidato ou por procurador com poderes específicos, não sendo admitidas inscrições por e-mail ou outra forma digital.</w:t>
      </w:r>
    </w:p>
    <w:p w:rsidR="005820A2" w:rsidRPr="00876435" w:rsidRDefault="00191F3B" w:rsidP="00E73DE7">
      <w:pPr>
        <w:spacing w:before="240" w:after="0" w:line="240" w:lineRule="auto"/>
        <w:jc w:val="both"/>
        <w:rPr>
          <w:rFonts w:eastAsia="SimSun" w:cstheme="minorHAnsi"/>
        </w:rPr>
      </w:pPr>
      <w:r w:rsidRPr="00876435">
        <w:rPr>
          <w:rFonts w:cstheme="minorHAnsi"/>
          <w:b/>
          <w:color w:val="000000" w:themeColor="text1"/>
        </w:rPr>
        <w:t xml:space="preserve">ONDE SE LÊ: </w:t>
      </w:r>
      <w:r w:rsidRPr="00876435">
        <w:rPr>
          <w:rFonts w:cstheme="minorHAnsi"/>
          <w:color w:val="000000" w:themeColor="text1"/>
        </w:rPr>
        <w:t>05/05/2023 a 10/05/2023</w:t>
      </w:r>
      <w:r w:rsidRPr="00876435">
        <w:rPr>
          <w:rFonts w:eastAsia="SimSun" w:cstheme="minorHAnsi"/>
          <w:sz w:val="24"/>
          <w:szCs w:val="24"/>
          <w:lang w:eastAsia="pt-BR"/>
        </w:rPr>
        <w:t xml:space="preserve"> Publicação, pela Comissão Especial do processo de escolha, da lista dos candidatos inscritos e abertura do prazo de 5 (cinco) dias para impugnação das candidaturas junto à Comissão Especial, pela população em geral, encaminhando-se cópia ao Ministério Público</w:t>
      </w:r>
    </w:p>
    <w:p w:rsidR="00876435" w:rsidRPr="00E73DE7" w:rsidRDefault="00191F3B" w:rsidP="00E73DE7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</w:rPr>
        <w:t>LEIA-SE:</w:t>
      </w:r>
      <w:r w:rsidRPr="00876435">
        <w:rPr>
          <w:rFonts w:eastAsia="SimSun" w:cstheme="minorHAnsi"/>
          <w:b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b/>
          <w:color w:val="FF0000"/>
          <w:sz w:val="24"/>
          <w:szCs w:val="24"/>
          <w:lang w:eastAsia="pt-BR"/>
        </w:rPr>
        <w:t>05/06/2023 a 12/06/2023</w:t>
      </w:r>
      <w:r w:rsidRPr="00876435">
        <w:rPr>
          <w:rFonts w:eastAsia="SimSun" w:cstheme="minorHAnsi"/>
          <w:color w:val="FF0000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Público.</w:t>
      </w:r>
      <w:r w:rsidR="00876435">
        <w:rPr>
          <w:rFonts w:cstheme="minorHAnsi"/>
          <w:sz w:val="24"/>
          <w:szCs w:val="24"/>
        </w:rPr>
        <w:t xml:space="preserve"> </w:t>
      </w:r>
    </w:p>
    <w:p w:rsidR="005820A2" w:rsidRPr="00E73DE7" w:rsidRDefault="00191F3B" w:rsidP="00E73DE7">
      <w:pPr>
        <w:spacing w:before="240" w:after="0" w:line="240" w:lineRule="auto"/>
        <w:jc w:val="both"/>
        <w:rPr>
          <w:rFonts w:eastAsia="SimSun" w:cstheme="minorHAnsi"/>
          <w:sz w:val="24"/>
          <w:szCs w:val="24"/>
          <w:lang w:eastAsia="pt-BR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 xml:space="preserve">ONDE SE LÊ: </w:t>
      </w:r>
      <w:r w:rsidRPr="00876435">
        <w:rPr>
          <w:rFonts w:eastAsia="SimSun" w:cstheme="minorHAnsi"/>
          <w:sz w:val="24"/>
          <w:szCs w:val="24"/>
          <w:lang w:eastAsia="pt-BR"/>
        </w:rPr>
        <w:t>11/05/2023 a 18/05/2023</w:t>
      </w:r>
      <w:r w:rsidR="00876435">
        <w:rPr>
          <w:rFonts w:eastAsia="SimSu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Havendo impugnação, a Comissão Especial notificará os candidatos impugnados, com abertura do prazo de 5 dias para defesa</w:t>
      </w:r>
      <w:r w:rsidRPr="00876435">
        <w:rPr>
          <w:rFonts w:cstheme="minorHAnsi"/>
          <w:sz w:val="24"/>
          <w:szCs w:val="24"/>
        </w:rPr>
        <w:t>.</w:t>
      </w:r>
      <w:r w:rsidR="00876435">
        <w:rPr>
          <w:rFonts w:eastAsia="SimSu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Realização de reunião da Comissão Especial para decidir acerca da impugnação</w:t>
      </w:r>
      <w:r w:rsidR="00876435">
        <w:rPr>
          <w:rFonts w:eastAsia="SimSun" w:cstheme="minorHAnsi"/>
          <w:sz w:val="24"/>
          <w:szCs w:val="24"/>
          <w:lang w:eastAsia="pt-BR"/>
        </w:rPr>
        <w:t>.</w:t>
      </w:r>
    </w:p>
    <w:p w:rsidR="00876435" w:rsidRPr="00E73DE7" w:rsidRDefault="00191F3B" w:rsidP="00E73DE7">
      <w:pPr>
        <w:spacing w:before="240" w:after="0" w:line="240" w:lineRule="auto"/>
        <w:jc w:val="both"/>
        <w:rPr>
          <w:rFonts w:eastAsia="SimSun" w:cstheme="minorHAnsi"/>
          <w:sz w:val="24"/>
          <w:szCs w:val="24"/>
          <w:lang w:eastAsia="pt-BR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>LEIA-SE</w:t>
      </w:r>
      <w:r w:rsidRPr="00876435">
        <w:rPr>
          <w:rFonts w:eastAsia="SimSun" w:cstheme="minorHAnsi"/>
          <w:sz w:val="24"/>
          <w:szCs w:val="24"/>
          <w:lang w:eastAsia="pt-BR"/>
        </w:rPr>
        <w:t>:</w:t>
      </w:r>
      <w:r w:rsidR="00E967E6" w:rsidRPr="00876435">
        <w:rPr>
          <w:rFonts w:eastAsia="SimSu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b/>
          <w:color w:val="FF0000"/>
          <w:sz w:val="24"/>
          <w:szCs w:val="24"/>
          <w:lang w:eastAsia="pt-BR"/>
        </w:rPr>
        <w:t>12/06/2023 a 16/06/2023</w:t>
      </w:r>
      <w:r w:rsidR="00876435">
        <w:rPr>
          <w:rFonts w:eastAsia="SimSu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color w:val="000000" w:themeColor="text1"/>
          <w:sz w:val="24"/>
          <w:szCs w:val="24"/>
          <w:lang w:eastAsia="pt-BR"/>
        </w:rPr>
        <w:t xml:space="preserve">Havendo </w:t>
      </w:r>
      <w:r w:rsidRPr="00876435">
        <w:rPr>
          <w:rFonts w:eastAsia="SimSun" w:cstheme="minorHAnsi"/>
          <w:sz w:val="24"/>
          <w:szCs w:val="24"/>
          <w:lang w:eastAsia="pt-BR"/>
        </w:rPr>
        <w:t>impugnação, a Comissão Especial notificará os candidatos impugnados, com abertura do prazo de 5 dias para defesa</w:t>
      </w:r>
      <w:r w:rsidRPr="00876435">
        <w:rPr>
          <w:rFonts w:cstheme="minorHAnsi"/>
          <w:sz w:val="24"/>
          <w:szCs w:val="24"/>
        </w:rPr>
        <w:t>.</w:t>
      </w:r>
      <w:r w:rsidR="00125643" w:rsidRPr="00876435">
        <w:rPr>
          <w:rFonts w:eastAsia="SimSu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Realização de reunião da Comissão Especial para decidir acerca da impugnação</w:t>
      </w:r>
      <w:r w:rsidR="00125643" w:rsidRPr="00876435">
        <w:rPr>
          <w:rFonts w:eastAsia="SimSun" w:cstheme="minorHAnsi"/>
          <w:sz w:val="24"/>
          <w:szCs w:val="24"/>
          <w:lang w:eastAsia="pt-BR"/>
        </w:rPr>
        <w:t>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>ONDE SE LÊ:</w:t>
      </w:r>
      <w:r w:rsidRPr="00876435">
        <w:rPr>
          <w:rFonts w:cstheme="minorHAnsi"/>
          <w:sz w:val="24"/>
          <w:szCs w:val="24"/>
        </w:rPr>
        <w:t xml:space="preserve">  25/05/2023 a 29/05/2023 </w:t>
      </w:r>
      <w:r w:rsidRPr="00876435">
        <w:rPr>
          <w:rFonts w:eastAsia="SimSun" w:cstheme="minorHAnsi"/>
          <w:sz w:val="24"/>
          <w:szCs w:val="24"/>
          <w:lang w:eastAsia="pt-BR"/>
        </w:rPr>
        <w:t>Análise do pedido de registro das candidaturas, independentemente de impugnação, e publicação da relação dos candidatos inscritos, deferidos e indeferidos, pela Comissão Especial.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>LEIA-SE:</w:t>
      </w:r>
      <w:r w:rsidRPr="00876435">
        <w:rPr>
          <w:rFonts w:eastAsia="SimSun" w:cstheme="minorHAnsi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b/>
          <w:color w:val="FF0000"/>
          <w:sz w:val="24"/>
          <w:szCs w:val="24"/>
          <w:lang w:eastAsia="pt-BR"/>
        </w:rPr>
        <w:t>16/06/2023 a 19/06/2023</w:t>
      </w:r>
      <w:r w:rsidRPr="00876435">
        <w:rPr>
          <w:rFonts w:eastAsia="SimSun" w:cstheme="minorHAnsi"/>
          <w:color w:val="FF0000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Análise do pedido de registro das candidaturas, independentemente de impugnação, e publicação da relação dos candidatos inscritos, deferidos e indeferidos, pela Comissão Especial.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lastRenderedPageBreak/>
        <w:t>ONDE SE LÊ</w:t>
      </w:r>
      <w:r w:rsidRPr="00876435">
        <w:rPr>
          <w:rFonts w:eastAsia="SimSun" w:cstheme="minorHAnsi"/>
          <w:sz w:val="24"/>
          <w:szCs w:val="24"/>
          <w:lang w:eastAsia="pt-BR"/>
        </w:rPr>
        <w:t>: 31/05/2023</w:t>
      </w:r>
      <w:r w:rsidRPr="00876435">
        <w:rPr>
          <w:rFonts w:eastAsia="SimSun" w:cstheme="minorHAnsi"/>
          <w:color w:val="FF0000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Prazo para interposição de recurso à Plenária do CMDCA acerca das decisões da Comissão Especial</w:t>
      </w:r>
      <w:r w:rsidR="00125643" w:rsidRPr="00876435">
        <w:rPr>
          <w:rFonts w:eastAsia="SimSun" w:cstheme="minorHAnsi"/>
          <w:sz w:val="24"/>
          <w:szCs w:val="24"/>
          <w:lang w:eastAsia="pt-BR"/>
        </w:rPr>
        <w:t>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>LEIA-SE</w:t>
      </w:r>
      <w:r w:rsidRPr="00876435">
        <w:rPr>
          <w:rFonts w:eastAsia="SimSun" w:cstheme="minorHAnsi"/>
          <w:sz w:val="24"/>
          <w:szCs w:val="24"/>
          <w:lang w:eastAsia="pt-BR"/>
        </w:rPr>
        <w:t xml:space="preserve">: </w:t>
      </w:r>
      <w:r w:rsidRPr="00876435">
        <w:rPr>
          <w:rFonts w:eastAsia="SimSun" w:cstheme="minorHAnsi"/>
          <w:b/>
          <w:color w:val="FF0000"/>
          <w:sz w:val="24"/>
          <w:szCs w:val="24"/>
          <w:lang w:eastAsia="pt-BR"/>
        </w:rPr>
        <w:t>20/06/2023 a 22/06/2023</w:t>
      </w:r>
      <w:r w:rsidRPr="00876435">
        <w:rPr>
          <w:rFonts w:eastAsia="SimSun" w:cstheme="minorHAnsi"/>
          <w:color w:val="FF0000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Prazo para interposição de recurso à Plenária do CMDCA acerca das decisões da Comissão Especial.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76435">
        <w:rPr>
          <w:rFonts w:eastAsia="SimSun" w:cstheme="minorHAnsi"/>
          <w:b/>
          <w:sz w:val="24"/>
          <w:szCs w:val="24"/>
          <w:lang w:eastAsia="pt-BR"/>
        </w:rPr>
        <w:t>ONDE SE LÊ</w:t>
      </w:r>
      <w:r w:rsidRPr="00876435">
        <w:rPr>
          <w:rFonts w:eastAsia="SimSun" w:cstheme="minorHAnsi"/>
          <w:sz w:val="24"/>
          <w:szCs w:val="24"/>
          <w:lang w:eastAsia="pt-BR"/>
        </w:rPr>
        <w:t>: 31/05/2023</w:t>
      </w:r>
      <w:r w:rsidRPr="00876435">
        <w:rPr>
          <w:rFonts w:eastAsia="SimSun" w:cstheme="minorHAnsi"/>
          <w:color w:val="FF0000"/>
          <w:sz w:val="24"/>
          <w:szCs w:val="24"/>
          <w:lang w:eastAsia="pt-BR"/>
        </w:rPr>
        <w:t xml:space="preserve">   </w:t>
      </w:r>
      <w:r w:rsidRPr="00876435">
        <w:rPr>
          <w:rFonts w:eastAsia="SimSun" w:cstheme="minorHAnsi"/>
          <w:color w:val="000000" w:themeColor="text1"/>
          <w:sz w:val="24"/>
          <w:szCs w:val="24"/>
          <w:lang w:eastAsia="pt-BR"/>
        </w:rPr>
        <w:t>Julgamento, pelo CMDCA, dos recursos interpostos, com publicação acerca do resultado.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76435">
        <w:rPr>
          <w:rFonts w:eastAsia="SimSun" w:cstheme="minorHAnsi"/>
          <w:b/>
          <w:color w:val="000000" w:themeColor="text1"/>
          <w:sz w:val="24"/>
          <w:szCs w:val="24"/>
          <w:lang w:eastAsia="pt-BR"/>
        </w:rPr>
        <w:t xml:space="preserve">LEIA-SE: </w:t>
      </w:r>
      <w:r w:rsidRPr="00876435">
        <w:rPr>
          <w:rFonts w:eastAsia="SimSun" w:cstheme="minorHAnsi"/>
          <w:b/>
          <w:color w:val="FF0000"/>
          <w:sz w:val="24"/>
          <w:szCs w:val="24"/>
          <w:lang w:eastAsia="pt-BR"/>
        </w:rPr>
        <w:t xml:space="preserve">23/06/2023 </w:t>
      </w:r>
      <w:r w:rsidRPr="00876435">
        <w:rPr>
          <w:rFonts w:eastAsia="SimSun" w:cstheme="minorHAnsi"/>
          <w:color w:val="000000" w:themeColor="text1"/>
          <w:sz w:val="24"/>
          <w:szCs w:val="24"/>
          <w:lang w:eastAsia="pt-BR"/>
        </w:rPr>
        <w:t>Julgamento, pelo CMDCA, dos recursos interpostos, com publicação acerca do resultado.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eastAsia="SimSun" w:cstheme="minorHAnsi"/>
          <w:b/>
          <w:color w:val="000000" w:themeColor="text1"/>
          <w:sz w:val="24"/>
          <w:szCs w:val="24"/>
          <w:lang w:eastAsia="pt-BR"/>
        </w:rPr>
        <w:t xml:space="preserve">ONDE SE LÊ: </w:t>
      </w:r>
      <w:r w:rsidRPr="00876435">
        <w:rPr>
          <w:rFonts w:eastAsia="SimSun" w:cstheme="minorHAnsi"/>
          <w:color w:val="000000" w:themeColor="text1"/>
          <w:sz w:val="24"/>
          <w:szCs w:val="24"/>
          <w:lang w:eastAsia="pt-BR"/>
        </w:rPr>
        <w:t>14/06/2023</w:t>
      </w:r>
      <w:r w:rsidRPr="00876435">
        <w:rPr>
          <w:rFonts w:eastAsia="SimSun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Publicação, pelo CMDCA, de relação final das inscrições deferidas e indeferidas após o julgamento dos recursos pelo CMDCA, com cópia ao Ministério Público</w:t>
      </w:r>
      <w:r w:rsidRPr="00876435">
        <w:rPr>
          <w:rFonts w:cstheme="minorHAnsi"/>
          <w:sz w:val="24"/>
          <w:szCs w:val="24"/>
        </w:rPr>
        <w:t>.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76435">
        <w:rPr>
          <w:rFonts w:cstheme="minorHAnsi"/>
          <w:b/>
          <w:sz w:val="24"/>
          <w:szCs w:val="24"/>
        </w:rPr>
        <w:t>LEIA-SE</w:t>
      </w:r>
      <w:r w:rsidRPr="00876435">
        <w:rPr>
          <w:rFonts w:cstheme="minorHAnsi"/>
          <w:sz w:val="24"/>
          <w:szCs w:val="24"/>
        </w:rPr>
        <w:t xml:space="preserve">: </w:t>
      </w:r>
      <w:r w:rsidRPr="00876435">
        <w:rPr>
          <w:rFonts w:cstheme="minorHAnsi"/>
          <w:b/>
          <w:color w:val="FF0000"/>
          <w:sz w:val="24"/>
          <w:szCs w:val="24"/>
        </w:rPr>
        <w:t>26/06/2023</w:t>
      </w:r>
      <w:r w:rsidRPr="00876435">
        <w:rPr>
          <w:rFonts w:cstheme="minorHAnsi"/>
          <w:color w:val="FF0000"/>
          <w:sz w:val="24"/>
          <w:szCs w:val="24"/>
        </w:rPr>
        <w:t xml:space="preserve"> </w:t>
      </w:r>
      <w:r w:rsidRPr="00876435">
        <w:rPr>
          <w:rFonts w:eastAsia="SimSun" w:cstheme="minorHAnsi"/>
          <w:sz w:val="24"/>
          <w:szCs w:val="24"/>
          <w:lang w:eastAsia="pt-BR"/>
        </w:rPr>
        <w:t>Publicação, pelo CMDCA, de relação final das inscrições deferidas e indeferidas após o julgamento dos recursos pelo CMDCA, com cópia ao Ministério Público</w:t>
      </w:r>
      <w:r w:rsidR="00125643" w:rsidRPr="00876435">
        <w:rPr>
          <w:rFonts w:cstheme="minorHAnsi"/>
          <w:sz w:val="24"/>
          <w:szCs w:val="24"/>
        </w:rPr>
        <w:t>.</w:t>
      </w:r>
    </w:p>
    <w:p w:rsidR="005820A2" w:rsidRPr="00876435" w:rsidRDefault="00191F3B" w:rsidP="00876435">
      <w:pPr>
        <w:pStyle w:val="Jurisprudncias"/>
        <w:rPr>
          <w:rFonts w:asciiTheme="minorHAnsi" w:hAnsiTheme="minorHAnsi" w:cstheme="minorHAnsi"/>
          <w:b/>
          <w:color w:val="000000" w:themeColor="text1"/>
        </w:rPr>
      </w:pPr>
      <w:r w:rsidRPr="00876435">
        <w:rPr>
          <w:rFonts w:asciiTheme="minorHAnsi" w:hAnsiTheme="minorHAnsi" w:cstheme="minorHAnsi"/>
          <w:b/>
          <w:color w:val="000000" w:themeColor="text1"/>
        </w:rPr>
        <w:t>ONDE SE LÊ</w:t>
      </w:r>
    </w:p>
    <w:p w:rsidR="005820A2" w:rsidRPr="00876435" w:rsidRDefault="00191F3B" w:rsidP="00876435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  <w:lang w:eastAsia="pt-BR"/>
        </w:rPr>
      </w:pPr>
      <w:r w:rsidRPr="00876435">
        <w:rPr>
          <w:rFonts w:eastAsia="Calibri" w:cstheme="minorHAnsi"/>
          <w:sz w:val="24"/>
          <w:szCs w:val="24"/>
          <w:lang w:eastAsia="pt-BR"/>
        </w:rPr>
        <w:t>Calendário simplificado da inscrição para o processo de escolha dos membros do Conselho Tutelar.</w:t>
      </w:r>
    </w:p>
    <w:tbl>
      <w:tblPr>
        <w:tblStyle w:val="Tabelacomgrade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6301"/>
      </w:tblGrid>
      <w:tr w:rsidR="005820A2" w:rsidRPr="00876435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Etapa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03/04/2023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03/04/2023 a 03/05/2023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Prazo para registro das candidaturas (item 6.1)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05/05/2023 a 10/05/2023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11/05/2023 a 18/05/2023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Havendo impugnação, a Comissão Especial notificará os candidatos impugnados, com abertura do prazo de 5 dias para defesa.</w:t>
            </w:r>
          </w:p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Realização de reunião da Comissão Especial para decidir acerca da impugnação. (item 7.7)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25/05/2023 a 29/05/2023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31/05/2023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Prazo para interposição de recurso à Plenária do CMDCA acerca das decisões da Comissão Especial (item 7.9)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07/06/2023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Julgamento, pelo CMDCA, dos recursos interpostos, com publicação acerca do resultado (item 7.10)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14/06/2023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28/06/2023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Capacitação dos candidatos para a prova de conhecimentos (item 7.12)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05/07/2023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Aplicação da prova (item 7.13)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07/07/2023 a 12/07/2023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dos resultados da prova e abertura do prazo de 2 (dois) dias para recurso dos candidatos (item 7.14)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17/07/2023 a </w:t>
            </w:r>
          </w:p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24/07/2023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09/08/203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Reunião com os candidatos habilitados para orientações acerca das condutas vedadas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10/08/2023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Início do período de campanha/propaganda eleitoral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11/08/2023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Divulgação dos locais de votação (item 9.3)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30/08/2023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Sessão de apresentação dos candidatos habilitados (item 8.14)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1º/10/2023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Eleição (item 9.2)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02/10/2023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resultado da apuração (item 10)</w:t>
            </w:r>
          </w:p>
        </w:tc>
      </w:tr>
      <w:tr w:rsidR="005820A2" w:rsidRPr="00876435">
        <w:tc>
          <w:tcPr>
            <w:tcW w:w="22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10/01/2024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Posse (item 11.3)</w:t>
            </w:r>
          </w:p>
        </w:tc>
      </w:tr>
    </w:tbl>
    <w:p w:rsidR="005820A2" w:rsidRPr="00876435" w:rsidRDefault="00191F3B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color w:val="FF0000"/>
          <w:sz w:val="24"/>
          <w:szCs w:val="24"/>
          <w:lang w:eastAsia="pt-BR"/>
        </w:rPr>
      </w:pPr>
      <w:r w:rsidRPr="00876435">
        <w:rPr>
          <w:rFonts w:eastAsia="Calibri" w:cstheme="minorHAnsi"/>
          <w:b/>
          <w:color w:val="FF0000"/>
          <w:sz w:val="24"/>
          <w:szCs w:val="24"/>
          <w:lang w:eastAsia="pt-BR"/>
        </w:rPr>
        <w:t>LEIA-SE</w:t>
      </w:r>
    </w:p>
    <w:p w:rsidR="005820A2" w:rsidRPr="00876435" w:rsidRDefault="00191F3B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  <w:lang w:eastAsia="pt-BR"/>
        </w:rPr>
      </w:pPr>
      <w:r w:rsidRPr="00876435">
        <w:rPr>
          <w:rFonts w:eastAsia="Calibri" w:cstheme="minorHAnsi"/>
          <w:sz w:val="24"/>
          <w:szCs w:val="24"/>
          <w:lang w:eastAsia="pt-BR"/>
        </w:rPr>
        <w:t>Calendário simplificado da inscrição para o processo de escolha dos membros do Conselho Tutelar.</w:t>
      </w:r>
    </w:p>
    <w:tbl>
      <w:tblPr>
        <w:tblStyle w:val="Tabelacomgrade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6301"/>
      </w:tblGrid>
      <w:tr w:rsidR="005820A2" w:rsidRPr="00876435"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Etapa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03/04/2023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03/04/2023 a 03/05/2023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Prazo para registro das candidaturas (item 6.1)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05/05/2023 a 10/05/2023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11/05/2023 a 18/05/2023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Havendo impugnação, a Comissão Especial notificará os candidatos impugnados, com abertura do prazo de 5 dias para defesa.</w:t>
            </w:r>
          </w:p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Realização de reunião da Comissão Especial para decidir acerca da impugnação. (item 7.7)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12/05/2023 a 02/06/2023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Prorrogação das Inscrições prazo para o registro de candidaturas.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05/06/2023 a 12/06/2023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12/06/2023 a 16/06/2023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Havendo impugnação, a Comissão Especial notificará os candidatos impugnados, com abertura do prazo de 5 dias para defesa.</w:t>
            </w:r>
          </w:p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Realização de reunião da Comissão Especial para decidir acerca da impugnação.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16/06/2023 a 19/06/2023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Análise do pedido de registro das candidaturas, independentemente de impugnação, e publicação da relação dos candidatos inscritos, deferidos e indeferidos, pela Comissão Especial.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20/06/2023 a 22/06/2023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Prazo para interposição de recurso à Plenária do CMDCA acerca das decisões da Comissão Especial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23/06/2023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bookmarkStart w:id="1" w:name="_Hlk134703791"/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Julgamento, pelo CMDCA, dos recursos interpostos, com publicação acerca do resultado</w:t>
            </w:r>
            <w:bookmarkEnd w:id="1"/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26/06/2023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Publicação, pelo CMDCA, de relação final das inscrições deferidas e indeferidas após o julgamento dos recursos pelo CMDCA, com cópia ao Ministério Público.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28/06/2023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Capacitação dos candidatos para a prova de conhecimentos (item 7.12)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05/07/2023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Aplicação da prova (item 7.13)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07/07/2023 a 12/07/2023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dos resultados da prova e abertura do prazo de 2 (dois) dias para recurso dos candidatos (item 7.14)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17/07/2023 a </w:t>
            </w:r>
          </w:p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24/07/2023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09/08/203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Reunião com os candidatos habilitados para orientações acerca das condutas vedadas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10/08/2023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Início do período de campanha/propaganda eleitoral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11/08/2023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Divulgação dos locais de votação (item 9.3)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30/08/2023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Sessão de apresentação dos candidatos habilitados (item 8.14)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1º/10/2023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Eleição (item 9.2)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02/10/2023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Publicação do resultado da apuração (item 10)</w:t>
            </w:r>
          </w:p>
        </w:tc>
      </w:tr>
      <w:tr w:rsidR="005820A2" w:rsidRPr="00876435">
        <w:tc>
          <w:tcPr>
            <w:tcW w:w="2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 w:rsidP="00876435">
            <w:pPr>
              <w:spacing w:before="100" w:beforeAutospacing="1" w:after="100" w:afterAutospacing="1" w:line="273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10/01/2024</w:t>
            </w:r>
          </w:p>
        </w:tc>
        <w:tc>
          <w:tcPr>
            <w:tcW w:w="63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A2" w:rsidRPr="00876435" w:rsidRDefault="00191F3B">
            <w:pPr>
              <w:spacing w:before="100" w:beforeAutospacing="1" w:after="100" w:afterAutospacing="1" w:line="273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87643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Posse (item 11.3)</w:t>
            </w:r>
          </w:p>
        </w:tc>
      </w:tr>
    </w:tbl>
    <w:p w:rsidR="005820A2" w:rsidRPr="00876435" w:rsidRDefault="00191F3B">
      <w:pPr>
        <w:spacing w:before="100" w:beforeAutospacing="1" w:after="100" w:afterAutospacing="1" w:line="273" w:lineRule="auto"/>
        <w:jc w:val="both"/>
        <w:rPr>
          <w:rFonts w:cstheme="minorHAnsi"/>
        </w:rPr>
      </w:pPr>
      <w:r w:rsidRPr="00876435">
        <w:rPr>
          <w:rFonts w:eastAsia="Calibri" w:cstheme="minorHAnsi"/>
          <w:sz w:val="24"/>
          <w:szCs w:val="24"/>
          <w:lang w:eastAsia="pt-BR"/>
        </w:rPr>
        <w:t xml:space="preserve"> </w:t>
      </w:r>
      <w:r w:rsidRPr="00876435">
        <w:rPr>
          <w:rFonts w:cstheme="minorHAnsi"/>
        </w:rPr>
        <w:t>As demais informações constantes no referido edital 001/2023 permanecem inalteradas.</w:t>
      </w:r>
    </w:p>
    <w:p w:rsidR="005820A2" w:rsidRPr="00876435" w:rsidRDefault="00191F3B">
      <w:pPr>
        <w:spacing w:before="100" w:beforeAutospacing="1" w:after="100" w:afterAutospacing="1" w:line="273" w:lineRule="auto"/>
        <w:jc w:val="right"/>
        <w:rPr>
          <w:rFonts w:cstheme="minorHAnsi"/>
        </w:rPr>
      </w:pPr>
      <w:r w:rsidRPr="00876435">
        <w:rPr>
          <w:rFonts w:cstheme="minorHAnsi"/>
        </w:rPr>
        <w:t>Bandeirante</w:t>
      </w:r>
      <w:r w:rsidR="00125643" w:rsidRPr="00876435">
        <w:rPr>
          <w:rFonts w:cstheme="minorHAnsi"/>
        </w:rPr>
        <w:t>- SC</w:t>
      </w:r>
      <w:r w:rsidRPr="00876435">
        <w:rPr>
          <w:rFonts w:cstheme="minorHAnsi"/>
        </w:rPr>
        <w:t>,</w:t>
      </w:r>
      <w:r w:rsidR="00125643" w:rsidRPr="00876435">
        <w:rPr>
          <w:rFonts w:cstheme="minorHAnsi"/>
        </w:rPr>
        <w:t xml:space="preserve"> </w:t>
      </w:r>
      <w:r w:rsidRPr="00876435">
        <w:rPr>
          <w:rFonts w:cstheme="minorHAnsi"/>
        </w:rPr>
        <w:t>11 de maio de 2023</w:t>
      </w:r>
    </w:p>
    <w:p w:rsidR="005820A2" w:rsidRPr="00876435" w:rsidRDefault="005820A2">
      <w:pPr>
        <w:spacing w:before="100" w:beforeAutospacing="1" w:after="100" w:afterAutospacing="1" w:line="273" w:lineRule="auto"/>
        <w:jc w:val="right"/>
        <w:rPr>
          <w:rFonts w:cstheme="minorHAnsi"/>
        </w:rPr>
      </w:pPr>
    </w:p>
    <w:p w:rsidR="005820A2" w:rsidRPr="00876435" w:rsidRDefault="00191F3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76435">
        <w:rPr>
          <w:rFonts w:eastAsia="Times New Roman" w:cstheme="minorHAnsi"/>
          <w:sz w:val="24"/>
          <w:szCs w:val="24"/>
          <w:lang w:eastAsia="pt-BR"/>
        </w:rPr>
        <w:t>_______________________________</w:t>
      </w:r>
    </w:p>
    <w:p w:rsidR="005820A2" w:rsidRPr="00876435" w:rsidRDefault="00191F3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76435">
        <w:rPr>
          <w:rFonts w:eastAsia="Times New Roman" w:cstheme="minorHAnsi"/>
          <w:sz w:val="24"/>
          <w:szCs w:val="24"/>
          <w:lang w:eastAsia="pt-BR"/>
        </w:rPr>
        <w:t xml:space="preserve">CLAUDINEI CAVASSINI </w:t>
      </w:r>
    </w:p>
    <w:p w:rsidR="005820A2" w:rsidRPr="00876435" w:rsidRDefault="00191F3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76435">
        <w:rPr>
          <w:rFonts w:eastAsia="Times New Roman" w:cstheme="minorHAnsi"/>
          <w:sz w:val="24"/>
          <w:szCs w:val="24"/>
          <w:lang w:eastAsia="pt-BR"/>
        </w:rPr>
        <w:t>Presidente do CMDCA Conselho Municipal dos Direitos da Criança e do Adolescente</w:t>
      </w:r>
    </w:p>
    <w:p w:rsidR="005820A2" w:rsidRPr="00876435" w:rsidRDefault="00191F3B" w:rsidP="00125643">
      <w:pPr>
        <w:spacing w:before="100" w:beforeAutospacing="1" w:after="100" w:afterAutospacing="1" w:line="254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7643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sectPr w:rsidR="005820A2" w:rsidRPr="00876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BC" w:rsidRDefault="00351BBC">
      <w:pPr>
        <w:spacing w:line="240" w:lineRule="auto"/>
      </w:pPr>
      <w:r>
        <w:separator/>
      </w:r>
    </w:p>
  </w:endnote>
  <w:endnote w:type="continuationSeparator" w:id="0">
    <w:p w:rsidR="00351BBC" w:rsidRDefault="0035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BC" w:rsidRDefault="00351BBC">
      <w:pPr>
        <w:spacing w:after="0"/>
      </w:pPr>
      <w:r>
        <w:separator/>
      </w:r>
    </w:p>
  </w:footnote>
  <w:footnote w:type="continuationSeparator" w:id="0">
    <w:p w:rsidR="00351BBC" w:rsidRDefault="00351B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3"/>
    <w:rsid w:val="00125643"/>
    <w:rsid w:val="00183B89"/>
    <w:rsid w:val="00191F3B"/>
    <w:rsid w:val="0026464F"/>
    <w:rsid w:val="002800EB"/>
    <w:rsid w:val="002D69B9"/>
    <w:rsid w:val="002F1621"/>
    <w:rsid w:val="0030134F"/>
    <w:rsid w:val="00317993"/>
    <w:rsid w:val="00351BBC"/>
    <w:rsid w:val="005820A2"/>
    <w:rsid w:val="00586121"/>
    <w:rsid w:val="005C6A13"/>
    <w:rsid w:val="006362D3"/>
    <w:rsid w:val="006767C2"/>
    <w:rsid w:val="006E0B09"/>
    <w:rsid w:val="00876435"/>
    <w:rsid w:val="009443CB"/>
    <w:rsid w:val="00991581"/>
    <w:rsid w:val="00B0596C"/>
    <w:rsid w:val="00B359E9"/>
    <w:rsid w:val="00BF3605"/>
    <w:rsid w:val="00E41812"/>
    <w:rsid w:val="00E73DE7"/>
    <w:rsid w:val="00E967E6"/>
    <w:rsid w:val="00F90905"/>
    <w:rsid w:val="00FF239C"/>
    <w:rsid w:val="066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86AD-3548-4570-8F16-E3CB0E3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Pr>
      <w:rFonts w:ascii="Times New Roman" w:eastAsia="SimSu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Jurisprudncias">
    <w:name w:val="Jurisprudências"/>
    <w:basedOn w:val="Normal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Jiana Mosena</dc:creator>
  <cp:lastModifiedBy>Microsoft</cp:lastModifiedBy>
  <cp:revision>2</cp:revision>
  <dcterms:created xsi:type="dcterms:W3CDTF">2023-05-11T19:28:00Z</dcterms:created>
  <dcterms:modified xsi:type="dcterms:W3CDTF">2023-05-11T19:28:00Z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28209C5C0B1F4C1F932DB07769FE8BF1</vt:lpwstr>
  </property>
</Properties>
</file>