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34A4" w14:textId="59459919" w:rsidR="00F815A4" w:rsidRDefault="00F815A4"/>
    <w:p w14:paraId="5E0F2A2C" w14:textId="06D1CEE0" w:rsidR="00B94F3D" w:rsidRPr="00B94F3D" w:rsidRDefault="00B94F3D" w:rsidP="00B94F3D">
      <w:pPr>
        <w:jc w:val="both"/>
        <w:rPr>
          <w:color w:val="000000" w:themeColor="text1"/>
          <w:sz w:val="28"/>
          <w:szCs w:val="28"/>
        </w:rPr>
      </w:pPr>
    </w:p>
    <w:p w14:paraId="4D04AED6" w14:textId="101E0FDC" w:rsidR="00B94F3D" w:rsidRDefault="00B94F3D" w:rsidP="00B94F3D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SECRETARIA MUNICIPAL DE EDUCAÇÃO </w:t>
      </w:r>
      <w:r w:rsidR="00206918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REALIZARÁ ESCOLHA DE VAGAS PARA ATC’s NO DIA 25 DE JANEIRO</w:t>
      </w:r>
    </w:p>
    <w:p w14:paraId="6C532EBB" w14:textId="4E34A488" w:rsidR="00206918" w:rsidRDefault="00206918" w:rsidP="00B94F3D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498E520" w14:textId="4A36F98C" w:rsidR="00206918" w:rsidRDefault="00764CF6" w:rsidP="00B94F3D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     </w:t>
      </w:r>
      <w:r w:rsidR="00AC4878">
        <w:rPr>
          <w:noProof/>
        </w:rPr>
        <w:drawing>
          <wp:inline distT="0" distB="0" distL="0" distR="0" wp14:anchorId="61C01E83" wp14:editId="389E310C">
            <wp:extent cx="4457700" cy="2854207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01" cy="28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906A" w14:textId="670AFB09" w:rsidR="00206918" w:rsidRDefault="00206918" w:rsidP="00B94F3D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C0D1456" w14:textId="77777777" w:rsidR="00B94F3D" w:rsidRPr="00B94F3D" w:rsidRDefault="00B94F3D" w:rsidP="00B94F3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7B42122" w14:textId="16D96E87" w:rsid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A Secretaria Municipal de Educação comunica que as escolhas de aulas serão realizadas no dia 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25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 de 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Janeiro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 de 202</w:t>
      </w:r>
      <w:r w:rsidR="00AC4878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, na Câmara Municipal de Vereadores, na Rua João Bataglin, nº 1116, conforme cronograma abaixo;</w:t>
      </w:r>
    </w:p>
    <w:p w14:paraId="4C00D620" w14:textId="77777777" w:rsidR="00206918" w:rsidRPr="00B94F3D" w:rsidRDefault="00206918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467E393" w14:textId="609CAD04" w:rsidR="00B94F3D" w:rsidRP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13h30min – Professor de </w:t>
      </w: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Educação Infantil</w:t>
      </w:r>
    </w:p>
    <w:p w14:paraId="00927086" w14:textId="7C154476" w:rsid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14h</w:t>
      </w:r>
      <w:r w:rsidR="00E7349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00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min – </w:t>
      </w:r>
      <w:r w:rsidR="00E7349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Auxiliar de Creche</w:t>
      </w:r>
    </w:p>
    <w:p w14:paraId="76C8CB4D" w14:textId="2FEE1FFA" w:rsidR="00E7349D" w:rsidRPr="00E7349D" w:rsidRDefault="00E7349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14h15min - 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Professor de </w:t>
      </w: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Anos Iniciais</w:t>
      </w:r>
    </w:p>
    <w:p w14:paraId="0CF36A4C" w14:textId="450969E9" w:rsid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="00E7349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1B260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45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 xml:space="preserve">min – Professor de </w:t>
      </w: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Disciplinas Específicas</w:t>
      </w:r>
    </w:p>
    <w:p w14:paraId="1530E717" w14:textId="77777777" w:rsidR="00206918" w:rsidRPr="00B94F3D" w:rsidRDefault="00206918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141A020" w14:textId="5AD634F1" w:rsidR="00B94F3D" w:rsidRP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Para a escolha de vagas será respeitada a ordem de classificação final do Processo Seletivo, Edital nº 0</w:t>
      </w: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/202</w:t>
      </w:r>
      <w:r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7DA8F201" w14:textId="77777777" w:rsidR="00B94F3D" w:rsidRP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4F3D">
        <w:rPr>
          <w:rStyle w:val="destaque"/>
          <w:rFonts w:ascii="Arial" w:hAnsi="Arial" w:cs="Arial"/>
          <w:b/>
          <w:bCs/>
          <w:color w:val="000000" w:themeColor="text1"/>
          <w:sz w:val="28"/>
          <w:szCs w:val="28"/>
        </w:rPr>
        <w:t>Mais informações podem ser obtidas através do site da Prefeitura www.bandeirante.sc.gov.br no link Concursos Públicos.</w:t>
      </w:r>
    </w:p>
    <w:p w14:paraId="55591B0E" w14:textId="77777777" w:rsidR="00B94F3D" w:rsidRPr="00B94F3D" w:rsidRDefault="00B94F3D" w:rsidP="00206918">
      <w:pPr>
        <w:pStyle w:val="NormalWeb"/>
        <w:shd w:val="clear" w:color="auto" w:fill="FFFFFF"/>
        <w:spacing w:before="30" w:beforeAutospacing="0" w:after="3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4F3D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39FA28A3" w14:textId="0DA1922B" w:rsidR="00B94F3D" w:rsidRPr="00AC4878" w:rsidRDefault="00B94F3D" w:rsidP="00AC4878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sectPr w:rsidR="00B94F3D" w:rsidRPr="00AC4878" w:rsidSect="00AC4878">
      <w:pgSz w:w="11906" w:h="16838"/>
      <w:pgMar w:top="14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3D"/>
    <w:rsid w:val="001B260D"/>
    <w:rsid w:val="00206918"/>
    <w:rsid w:val="00764CF6"/>
    <w:rsid w:val="00AC4878"/>
    <w:rsid w:val="00B94F3D"/>
    <w:rsid w:val="00E7349D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342"/>
  <w15:chartTrackingRefBased/>
  <w15:docId w15:val="{ECE61C8A-D9E9-4F7F-8307-0588ED65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ter"/>
    <w:uiPriority w:val="9"/>
    <w:qFormat/>
    <w:rsid w:val="00B94F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ter">
    <w:name w:val="Título 5 Caráter"/>
    <w:basedOn w:val="Tipodeletrapredefinidodopargrafo"/>
    <w:link w:val="Ttulo5"/>
    <w:uiPriority w:val="9"/>
    <w:rsid w:val="00B94F3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9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B94F3D"/>
    <w:rPr>
      <w:b/>
      <w:bCs/>
    </w:rPr>
  </w:style>
  <w:style w:type="character" w:styleId="nfase">
    <w:name w:val="Emphasis"/>
    <w:basedOn w:val="Tipodeletrapredefinidodopargrafo"/>
    <w:uiPriority w:val="20"/>
    <w:qFormat/>
    <w:rsid w:val="00B94F3D"/>
    <w:rPr>
      <w:i/>
      <w:iCs/>
    </w:rPr>
  </w:style>
  <w:style w:type="character" w:customStyle="1" w:styleId="destaque">
    <w:name w:val="destaque"/>
    <w:basedOn w:val="Tipodeletrapredefinidodopargrafo"/>
    <w:rsid w:val="00B9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0902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Zarbielli Tonietto</dc:creator>
  <cp:keywords/>
  <dc:description/>
  <cp:lastModifiedBy>Janaina Zarbielli Tonietto</cp:lastModifiedBy>
  <cp:revision>5</cp:revision>
  <dcterms:created xsi:type="dcterms:W3CDTF">2021-12-28T13:05:00Z</dcterms:created>
  <dcterms:modified xsi:type="dcterms:W3CDTF">2021-12-28T13:55:00Z</dcterms:modified>
</cp:coreProperties>
</file>